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2A" w:rsidRDefault="00EF0F2A" w:rsidP="00B6386D">
      <w:pPr>
        <w:pStyle w:val="Heading2"/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2361451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icruise-w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36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824" w:rsidRDefault="00EF0F2A" w:rsidP="00BC5824">
      <w:pPr>
        <w:rPr>
          <w:rFonts w:ascii="Tahoma" w:hAnsi="Tahoma" w:cs="Tahoma"/>
          <w:b/>
          <w:bCs/>
          <w:szCs w:val="22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254000</wp:posOffset>
            </wp:positionV>
            <wp:extent cx="2009775" cy="466725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Caribbean 4 color no ta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752" w:rsidRPr="00B6386D" w:rsidRDefault="00E34553" w:rsidP="00E34553">
      <w:pPr>
        <w:pStyle w:val="Heading2"/>
        <w:spacing w:before="0"/>
        <w:rPr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 xml:space="preserve">                          </w:t>
      </w:r>
      <w:r w:rsidR="006214F8" w:rsidRPr="006214F8">
        <w:rPr>
          <w:noProof/>
          <w:color w:val="1F497D" w:themeColor="text2"/>
          <w:sz w:val="44"/>
          <w:szCs w:val="44"/>
        </w:rPr>
        <w:t xml:space="preserve">MARINER </w:t>
      </w:r>
      <w:r w:rsidR="00503EEB" w:rsidRPr="006214F8">
        <w:rPr>
          <w:noProof/>
          <w:color w:val="1F497D" w:themeColor="text2"/>
          <w:sz w:val="44"/>
          <w:szCs w:val="44"/>
        </w:rPr>
        <w:t>OF THE SEAS</w:t>
      </w:r>
    </w:p>
    <w:p w:rsidR="00CD7BB3" w:rsidRDefault="00CD7BB3" w:rsidP="00CD7BB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C5995" w:rsidRPr="00FC5995" w:rsidRDefault="00BC5824" w:rsidP="003B24E1">
      <w:pPr>
        <w:spacing w:after="0"/>
        <w:jc w:val="center"/>
        <w:rPr>
          <w:rFonts w:ascii="Tahoma" w:hAnsi="Tahoma" w:cs="Tahoma"/>
          <w:b/>
          <w:bCs/>
          <w:color w:val="000066"/>
          <w:sz w:val="32"/>
          <w:szCs w:val="32"/>
        </w:rPr>
      </w:pPr>
      <w:r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 xml:space="preserve">รายการล่องเรือสำราญ </w:t>
      </w:r>
      <w:r w:rsidR="006214F8">
        <w:rPr>
          <w:rFonts w:ascii="Tahoma" w:hAnsi="Tahoma" w:cs="Tahoma"/>
          <w:b/>
          <w:bCs/>
          <w:color w:val="000066"/>
          <w:sz w:val="32"/>
          <w:szCs w:val="32"/>
        </w:rPr>
        <w:t>5</w:t>
      </w:r>
      <w:r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 xml:space="preserve"> วัน </w:t>
      </w:r>
      <w:r w:rsidR="006214F8">
        <w:rPr>
          <w:rFonts w:ascii="Tahoma" w:hAnsi="Tahoma" w:cs="Tahoma"/>
          <w:b/>
          <w:bCs/>
          <w:color w:val="000066"/>
          <w:sz w:val="32"/>
          <w:szCs w:val="32"/>
        </w:rPr>
        <w:t>4</w:t>
      </w:r>
      <w:r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 xml:space="preserve"> คืน</w:t>
      </w:r>
    </w:p>
    <w:p w:rsidR="00BC5824" w:rsidRPr="00EF0F2A" w:rsidRDefault="00B65D99" w:rsidP="00EF0F2A">
      <w:pPr>
        <w:spacing w:after="0"/>
        <w:ind w:left="360"/>
        <w:jc w:val="center"/>
        <w:rPr>
          <w:rFonts w:ascii="Tahoma" w:hAnsi="Tahoma" w:cs="Tahoma"/>
          <w:b/>
          <w:bCs/>
          <w:color w:val="000066"/>
          <w:sz w:val="32"/>
          <w:szCs w:val="32"/>
        </w:rPr>
      </w:pPr>
      <w:proofErr w:type="spellStart"/>
      <w:r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เซี่ยง</w:t>
      </w:r>
      <w:proofErr w:type="spellEnd"/>
      <w:r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ไฮ้</w:t>
      </w:r>
      <w:r w:rsidR="00CD7BB3"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r w:rsidR="00CD7BB3" w:rsidRPr="00EF0F2A">
        <w:rPr>
          <w:rFonts w:ascii="Tahoma" w:hAnsi="Tahoma" w:cs="Tahoma"/>
          <w:b/>
          <w:bCs/>
          <w:color w:val="000066"/>
          <w:sz w:val="32"/>
          <w:szCs w:val="32"/>
          <w:cs/>
        </w:rPr>
        <w:t>–</w:t>
      </w:r>
      <w:r w:rsidR="00CD7BB3"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r w:rsidR="006214F8"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โอกินาว่า</w:t>
      </w:r>
      <w:r w:rsidR="00CD7BB3"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r w:rsidR="00CD7BB3" w:rsidRPr="00EF0F2A">
        <w:rPr>
          <w:rFonts w:ascii="Tahoma" w:hAnsi="Tahoma" w:cs="Tahoma"/>
          <w:b/>
          <w:bCs/>
          <w:color w:val="000066"/>
          <w:sz w:val="32"/>
          <w:szCs w:val="32"/>
          <w:cs/>
        </w:rPr>
        <w:t>–</w:t>
      </w:r>
      <w:r w:rsidR="00CD7BB3"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r w:rsidR="00503EEB" w:rsidRPr="00EF0F2A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ฮ่องกง</w:t>
      </w:r>
    </w:p>
    <w:p w:rsidR="00FC5995" w:rsidRDefault="00FC5995" w:rsidP="00E34553">
      <w:pPr>
        <w:contextualSpacing/>
      </w:pPr>
    </w:p>
    <w:p w:rsidR="00BC5824" w:rsidRPr="00CD7F2B" w:rsidRDefault="00BC5824" w:rsidP="00BC5824">
      <w:pPr>
        <w:contextualSpacing/>
        <w:rPr>
          <w:b/>
          <w:bCs/>
          <w:i/>
          <w:iCs/>
          <w:u w:val="single"/>
        </w:rPr>
      </w:pPr>
      <w:r>
        <w:t xml:space="preserve"> </w:t>
      </w:r>
      <w:r w:rsidRPr="00CD7F2B">
        <w:rPr>
          <w:rFonts w:hint="cs"/>
          <w:b/>
          <w:bCs/>
          <w:i/>
          <w:iCs/>
          <w:u w:val="single"/>
          <w:cs/>
        </w:rPr>
        <w:t>ตารางการเดินทาง</w:t>
      </w:r>
      <w:r w:rsidRPr="00CD7F2B">
        <w:rPr>
          <w:b/>
          <w:bCs/>
          <w:i/>
          <w:iCs/>
          <w:u w:val="single"/>
        </w:rPr>
        <w:t>:</w:t>
      </w:r>
    </w:p>
    <w:tbl>
      <w:tblPr>
        <w:tblW w:w="4943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7"/>
        <w:gridCol w:w="3457"/>
        <w:gridCol w:w="1586"/>
        <w:gridCol w:w="1712"/>
        <w:gridCol w:w="1708"/>
      </w:tblGrid>
      <w:tr w:rsidR="003B24E1" w:rsidRPr="006214F8" w:rsidTr="003B24E1">
        <w:trPr>
          <w:trHeight w:val="315"/>
        </w:trPr>
        <w:tc>
          <w:tcPr>
            <w:tcW w:w="912" w:type="pct"/>
            <w:tcBorders>
              <w:top w:val="single" w:sz="4" w:space="0" w:color="C8C8C8"/>
              <w:left w:val="nil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6214F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670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6214F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Ports of Call</w:t>
            </w:r>
          </w:p>
        </w:tc>
        <w:tc>
          <w:tcPr>
            <w:tcW w:w="766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6214F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Arrival</w:t>
            </w:r>
          </w:p>
        </w:tc>
        <w:tc>
          <w:tcPr>
            <w:tcW w:w="827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6214F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Departure</w:t>
            </w:r>
          </w:p>
        </w:tc>
        <w:tc>
          <w:tcPr>
            <w:tcW w:w="826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6214F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Activity</w:t>
            </w:r>
          </w:p>
        </w:tc>
      </w:tr>
      <w:tr w:rsidR="006214F8" w:rsidRPr="006214F8" w:rsidTr="003B24E1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Fri 01Sep2017</w:t>
            </w:r>
          </w:p>
        </w:tc>
        <w:tc>
          <w:tcPr>
            <w:tcW w:w="167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Shanghai (</w:t>
            </w:r>
            <w:proofErr w:type="spellStart"/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Baoshan</w:t>
            </w:r>
            <w:proofErr w:type="spellEnd"/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), China</w:t>
            </w:r>
          </w:p>
        </w:tc>
        <w:tc>
          <w:tcPr>
            <w:tcW w:w="76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27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4:30 PM</w:t>
            </w:r>
          </w:p>
        </w:tc>
        <w:tc>
          <w:tcPr>
            <w:tcW w:w="82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Boarding</w:t>
            </w:r>
          </w:p>
        </w:tc>
      </w:tr>
      <w:tr w:rsidR="006214F8" w:rsidRPr="006214F8" w:rsidTr="003B24E1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Sat 02Sep2017</w:t>
            </w:r>
          </w:p>
        </w:tc>
        <w:tc>
          <w:tcPr>
            <w:tcW w:w="167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  <w:tc>
          <w:tcPr>
            <w:tcW w:w="76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27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2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</w:tr>
      <w:tr w:rsidR="006214F8" w:rsidRPr="006214F8" w:rsidTr="003B24E1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Sun 03Sep2017</w:t>
            </w:r>
          </w:p>
        </w:tc>
        <w:tc>
          <w:tcPr>
            <w:tcW w:w="167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Okinawa (Naha), Japan</w:t>
            </w:r>
          </w:p>
        </w:tc>
        <w:tc>
          <w:tcPr>
            <w:tcW w:w="76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7:00 AM</w:t>
            </w:r>
          </w:p>
        </w:tc>
        <w:tc>
          <w:tcPr>
            <w:tcW w:w="827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4:00 PM</w:t>
            </w:r>
          </w:p>
        </w:tc>
        <w:tc>
          <w:tcPr>
            <w:tcW w:w="82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Docked</w:t>
            </w:r>
          </w:p>
        </w:tc>
      </w:tr>
      <w:tr w:rsidR="006214F8" w:rsidRPr="006214F8" w:rsidTr="003B24E1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Mon 04Sep2017</w:t>
            </w:r>
          </w:p>
        </w:tc>
        <w:tc>
          <w:tcPr>
            <w:tcW w:w="167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  <w:tc>
          <w:tcPr>
            <w:tcW w:w="76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27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2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</w:tr>
      <w:tr w:rsidR="006214F8" w:rsidRPr="006214F8" w:rsidTr="003B24E1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Tue 05Sep2017</w:t>
            </w:r>
          </w:p>
        </w:tc>
        <w:tc>
          <w:tcPr>
            <w:tcW w:w="167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Hong Kong, China</w:t>
            </w:r>
          </w:p>
        </w:tc>
        <w:tc>
          <w:tcPr>
            <w:tcW w:w="76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10:00 AM</w:t>
            </w:r>
          </w:p>
        </w:tc>
        <w:tc>
          <w:tcPr>
            <w:tcW w:w="827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8:00 PM</w:t>
            </w:r>
          </w:p>
        </w:tc>
        <w:tc>
          <w:tcPr>
            <w:tcW w:w="82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6214F8" w:rsidRPr="006214F8" w:rsidRDefault="006214F8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6214F8">
              <w:rPr>
                <w:rFonts w:ascii="Calibri" w:eastAsia="Times New Roman" w:hAnsi="Calibri" w:cs="Calibri"/>
                <w:color w:val="1F497D" w:themeColor="text2"/>
                <w:szCs w:val="22"/>
              </w:rPr>
              <w:t>Docked</w:t>
            </w:r>
          </w:p>
        </w:tc>
      </w:tr>
      <w:tr w:rsidR="00EF0F2A" w:rsidRPr="006214F8" w:rsidTr="003B24E1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</w:tcPr>
          <w:p w:rsidR="00EF0F2A" w:rsidRPr="006214F8" w:rsidRDefault="00EF0F2A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</w:p>
        </w:tc>
        <w:tc>
          <w:tcPr>
            <w:tcW w:w="167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</w:tcPr>
          <w:p w:rsidR="00EF0F2A" w:rsidRPr="006214F8" w:rsidRDefault="00EF0F2A" w:rsidP="006214F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</w:tcPr>
          <w:p w:rsidR="00EF0F2A" w:rsidRPr="006214F8" w:rsidRDefault="00EF0F2A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</w:tcPr>
          <w:p w:rsidR="00EF0F2A" w:rsidRPr="006214F8" w:rsidRDefault="00EF0F2A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</w:tcPr>
          <w:p w:rsidR="00EF0F2A" w:rsidRPr="006214F8" w:rsidRDefault="00EF0F2A" w:rsidP="006214F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</w:p>
        </w:tc>
      </w:tr>
    </w:tbl>
    <w:p w:rsidR="009566B3" w:rsidRDefault="009566B3" w:rsidP="00BC5824">
      <w:pPr>
        <w:contextualSpacing/>
        <w:rPr>
          <w:noProof/>
        </w:rPr>
      </w:pPr>
    </w:p>
    <w:p w:rsidR="00BC5824" w:rsidRDefault="00B65D99" w:rsidP="00BC5824">
      <w:pPr>
        <w:contextualSpacing/>
        <w:rPr>
          <w:b/>
          <w:bCs/>
          <w:i/>
          <w:iCs/>
          <w:color w:val="000066"/>
          <w:u w:val="single"/>
        </w:rPr>
      </w:pPr>
      <w:r w:rsidRPr="004B1FB8">
        <w:rPr>
          <w:rFonts w:cs="Cordia New"/>
          <w:noProof/>
          <w:cs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227965</wp:posOffset>
            </wp:positionV>
            <wp:extent cx="2834640" cy="1685925"/>
            <wp:effectExtent l="0" t="0" r="3810" b="9525"/>
            <wp:wrapThrough wrapText="bothSides">
              <wp:wrapPolygon edited="0">
                <wp:start x="0" y="0"/>
                <wp:lineTo x="0" y="21478"/>
                <wp:lineTo x="21484" y="21478"/>
                <wp:lineTo x="2148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44" b="3678"/>
                    <a:stretch/>
                  </pic:blipFill>
                  <pic:spPr bwMode="auto">
                    <a:xfrm>
                      <a:off x="0" y="0"/>
                      <a:ext cx="28346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219075</wp:posOffset>
            </wp:positionV>
            <wp:extent cx="2667000" cy="1680845"/>
            <wp:effectExtent l="0" t="0" r="0" b="0"/>
            <wp:wrapTopAndBottom/>
            <wp:docPr id="1" name="Picture 1" descr="Image result for promenade view on mariner of the s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menade view on mariner of the se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24" w:rsidRPr="00BC5824">
        <w:rPr>
          <w:noProof/>
          <w:color w:val="000066"/>
        </w:rPr>
        <w:t xml:space="preserve">        </w:t>
      </w:r>
      <w:r w:rsidR="00BC5824" w:rsidRPr="00BC5824">
        <w:rPr>
          <w:b/>
          <w:bCs/>
          <w:i/>
          <w:iCs/>
          <w:color w:val="000066"/>
          <w:u w:val="single"/>
        </w:rPr>
        <w:t>Special offer:</w:t>
      </w:r>
    </w:p>
    <w:p w:rsidR="00BC5824" w:rsidRDefault="00BC5824" w:rsidP="00BC5824">
      <w:pPr>
        <w:contextualSpacing/>
        <w:rPr>
          <w:noProof/>
        </w:rPr>
      </w:pPr>
      <w:r>
        <w:rPr>
          <w:noProof/>
        </w:rPr>
        <w:t xml:space="preserve">        </w:t>
      </w:r>
      <w:r>
        <w:rPr>
          <w:rFonts w:hint="cs"/>
          <w:noProof/>
          <w:cs/>
        </w:rPr>
        <w:t xml:space="preserve">     </w:t>
      </w:r>
      <w:r>
        <w:rPr>
          <w:noProof/>
        </w:rPr>
        <w:t xml:space="preserve">            </w:t>
      </w:r>
    </w:p>
    <w:tbl>
      <w:tblPr>
        <w:tblpPr w:leftFromText="180" w:rightFromText="180" w:vertAnchor="text" w:horzAnchor="page" w:tblpX="1066" w:tblpY="168"/>
        <w:tblW w:w="45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1688"/>
        <w:gridCol w:w="1872"/>
        <w:gridCol w:w="1779"/>
      </w:tblGrid>
      <w:tr w:rsidR="00E34553" w:rsidRPr="00DD257C" w:rsidTr="00E34553"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66"/>
                <w:sz w:val="20"/>
                <w:szCs w:val="20"/>
                <w:cs/>
              </w:rPr>
            </w:pPr>
            <w:r w:rsidRPr="00BC5824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Category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 w:rsidRPr="00BC5824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Cruise </w:t>
            </w: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Fare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Port,Taxes,Tips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Total</w:t>
            </w:r>
          </w:p>
        </w:tc>
      </w:tr>
      <w:tr w:rsidR="00E34553" w:rsidRPr="00DD257C" w:rsidTr="00E34553"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553" w:rsidRPr="00BC5824" w:rsidRDefault="003B24E1" w:rsidP="00E34553">
            <w:pPr>
              <w:spacing w:after="0"/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PR</w:t>
            </w:r>
            <w:r w:rsidR="00E3455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–</w:t>
            </w:r>
            <w:r w:rsidR="00E3455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Promenade View </w:t>
            </w:r>
            <w:r w:rsidR="00E3455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Stateroom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53" w:rsidRPr="00BC5824" w:rsidRDefault="003B24E1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7</w:t>
            </w:r>
            <w:r w:rsidR="00E34553"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,</w:t>
            </w:r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700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3B24E1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7</w:t>
            </w:r>
            <w:r w:rsidR="00E34553"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,</w:t>
            </w:r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200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3B24E1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14,900</w:t>
            </w:r>
          </w:p>
        </w:tc>
      </w:tr>
    </w:tbl>
    <w:p w:rsidR="00EF5235" w:rsidRPr="009016E8" w:rsidRDefault="00EF5235" w:rsidP="00446A8F">
      <w:pPr>
        <w:rPr>
          <w:noProof/>
          <w:color w:val="FF0000"/>
          <w:sz w:val="24"/>
          <w:szCs w:val="24"/>
        </w:rPr>
      </w:pPr>
    </w:p>
    <w:p w:rsidR="00EF5235" w:rsidRPr="009016E8" w:rsidRDefault="00EF5235" w:rsidP="00446A8F">
      <w:pPr>
        <w:rPr>
          <w:noProof/>
          <w:color w:val="FF0000"/>
          <w:sz w:val="24"/>
          <w:szCs w:val="24"/>
        </w:rPr>
      </w:pPr>
    </w:p>
    <w:p w:rsidR="009566B3" w:rsidRPr="00EF0F2A" w:rsidRDefault="00AB2FC8" w:rsidP="00446A8F">
      <w:pPr>
        <w:rPr>
          <w:noProof/>
          <w:color w:val="FF0000"/>
          <w:sz w:val="28"/>
        </w:rPr>
      </w:pPr>
      <w:r w:rsidRPr="00EF0F2A">
        <w:rPr>
          <w:noProof/>
          <w:color w:val="FF0000"/>
          <w:sz w:val="28"/>
          <w:cs/>
        </w:rPr>
        <w:t>**ห้องพักมีจำนวนจำกัด ดังนั้นราคาอาจมีการเปลี่ยนแปลง</w:t>
      </w:r>
      <w:bookmarkStart w:id="0" w:name="_GoBack"/>
      <w:bookmarkEnd w:id="0"/>
    </w:p>
    <w:p w:rsidR="00EF0F2A" w:rsidRDefault="00EF0F2A" w:rsidP="00446A8F">
      <w:pPr>
        <w:rPr>
          <w:noProof/>
          <w:color w:val="FF0000"/>
          <w:sz w:val="24"/>
          <w:szCs w:val="24"/>
        </w:rPr>
      </w:pPr>
    </w:p>
    <w:p w:rsidR="00EF0F2A" w:rsidRDefault="00EF0F2A" w:rsidP="00446A8F">
      <w:pPr>
        <w:rPr>
          <w:noProof/>
          <w:color w:val="FF0000"/>
          <w:sz w:val="24"/>
          <w:szCs w:val="24"/>
        </w:rPr>
      </w:pPr>
    </w:p>
    <w:p w:rsidR="00EF0F2A" w:rsidRDefault="00EF0F2A" w:rsidP="00446A8F">
      <w:pPr>
        <w:rPr>
          <w:noProof/>
          <w:color w:val="FF0000"/>
          <w:sz w:val="24"/>
          <w:szCs w:val="24"/>
        </w:rPr>
      </w:pPr>
    </w:p>
    <w:p w:rsidR="00EF0F2A" w:rsidRPr="009016E8" w:rsidRDefault="00EF0F2A" w:rsidP="00446A8F">
      <w:pPr>
        <w:rPr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BC5824" w:rsidRPr="00BC5824" w:rsidTr="00D84E7A">
        <w:tc>
          <w:tcPr>
            <w:tcW w:w="10260" w:type="dxa"/>
          </w:tcPr>
          <w:p w:rsidR="00BC5824" w:rsidRPr="00E34553" w:rsidRDefault="00BC5824" w:rsidP="00446A8F">
            <w:pPr>
              <w:spacing w:line="240" w:lineRule="exact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เงื่อนไข</w:t>
            </w:r>
          </w:p>
          <w:p w:rsidR="00BC5824" w:rsidRPr="00E34553" w:rsidRDefault="00BC5824" w:rsidP="003B24E1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855" w:hanging="315"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ราคาค่าตั๋วเรือคิดเป็นเงินบาทต่อท่าน 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สำหรับห้อง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พัก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แบบ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สองท่านต่อ 1 ห้อง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เท่านั้น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 </w:t>
            </w:r>
          </w:p>
          <w:p w:rsidR="00BC5824" w:rsidRPr="00E34553" w:rsidRDefault="00BC5824" w:rsidP="003B24E1">
            <w:pPr>
              <w:spacing w:line="240" w:lineRule="exact"/>
              <w:ind w:left="1170" w:right="-1594" w:hanging="94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ค่าตั๋วเรือรวม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  <w:t xml:space="preserve"> 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ตั๋วเรือสำราญในเส้นทางที่กำหนด พร้อมบริการห้องพักบนเรือฯ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</w:p>
          <w:p w:rsidR="003B24E1" w:rsidRPr="003B24E1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66"/>
                <w:sz w:val="20"/>
                <w:szCs w:val="20"/>
                <w:u w:val="single"/>
              </w:rPr>
            </w:pP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อาหารและเครื่องดื่มบนเรือ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สำราญทุกมื้อ</w:t>
            </w: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ตลอดระยะเวลาที่พักอยู่บนเรือ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สำราญ</w:t>
            </w:r>
          </w:p>
          <w:p w:rsidR="003B24E1" w:rsidRPr="003B24E1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66"/>
                <w:sz w:val="20"/>
                <w:szCs w:val="20"/>
                <w:u w:val="single"/>
              </w:rPr>
            </w:pP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ชมการแสดง ร่วมกิจกรรม และความบันเทิงต่างๆ บนเรือสำราญตามที่ระบุในเอกสารของเรือ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สำราญ</w:t>
            </w:r>
          </w:p>
          <w:p w:rsidR="00FC5995" w:rsidRPr="003B24E1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66"/>
                <w:sz w:val="20"/>
                <w:szCs w:val="20"/>
                <w:u w:val="single"/>
              </w:rPr>
            </w:pP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ค่าภาษีท่าเรือ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 และค่าทิปพนักงานบนเรือสำราญ </w:t>
            </w: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(Gratuities)</w:t>
            </w:r>
          </w:p>
          <w:p w:rsidR="00BC5824" w:rsidRPr="00E34553" w:rsidRDefault="00BC5824" w:rsidP="003B24E1">
            <w:pPr>
              <w:spacing w:line="240" w:lineRule="exact"/>
              <w:ind w:left="1170" w:hanging="94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ค่าตั๋วเรือไม่รวม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ตั๋วเครื่องบิน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และค่าใช้จ่ายต่างๆของสายการบิน</w:t>
            </w:r>
          </w:p>
          <w:p w:rsidR="00624752" w:rsidRPr="00E34553" w:rsidRDefault="00624752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ไม่รวมวีซ่า (ถ้ามี)</w:t>
            </w:r>
          </w:p>
          <w:p w:rsidR="00C247CB" w:rsidRPr="00E34553" w:rsidRDefault="00FC5995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รถรับ-ส่งจากท่าเรือ ไป สนามบิน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tabs>
                <w:tab w:val="left" w:pos="1170"/>
              </w:tabs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การสำรองที่นั่งในห้องอาหารพิเศษ (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Specialty Restaurants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)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 / ค่า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เครื่องดื่มแอลกอฮอล์ทุกประเภท ชาหรือกาแฟชนิดพิเศษ 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tabs>
                <w:tab w:val="left" w:pos="1170"/>
              </w:tabs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ค่าใช้จ่ายส่วนตัวต่าง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ๆ เช่น ค่าโทรศัพท์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ค่าสัญญาณอินเตอร์เน็ต 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การซื้อสินค้าและบริการบนเรือฯ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และอื่น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ๆ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ค่าภาษีมูลค่าเพิ่ม 7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%</w:t>
            </w:r>
          </w:p>
          <w:p w:rsidR="00BC5824" w:rsidRPr="00E34553" w:rsidRDefault="00BC5824" w:rsidP="003B24E1">
            <w:pPr>
              <w:spacing w:line="240" w:lineRule="exact"/>
              <w:ind w:left="1170" w:hanging="94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เงื่อนไขในการจอง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  <w:t xml:space="preserve"> /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การชำระเงิน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  <w:t xml:space="preserve"> /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และการยกเลิก*</w:t>
            </w:r>
          </w:p>
          <w:p w:rsidR="00BC5824" w:rsidRPr="00E34553" w:rsidRDefault="00C247CB" w:rsidP="00E22532">
            <w:pPr>
              <w:numPr>
                <w:ilvl w:val="0"/>
                <w:numId w:val="2"/>
              </w:numPr>
              <w:spacing w:line="240" w:lineRule="exact"/>
              <w:ind w:left="855" w:hanging="31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การ</w:t>
            </w:r>
            <w:r w:rsidR="00BC5824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ชำระ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เงิน</w:t>
            </w:r>
            <w:r w:rsidR="00C2652A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 ชำระจำ</w:t>
            </w:r>
            <w:r w:rsidR="00523A01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นวนเต็ม</w:t>
            </w:r>
            <w:r w:rsidR="00C2652A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ภายใน 3 วันหลังจากทำการจอง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spacing w:line="240" w:lineRule="exact"/>
              <w:ind w:left="855" w:hanging="315"/>
              <w:contextualSpacing/>
              <w:rPr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Royal Caribbean Cruise 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ขอสงวนสิทธิ์ ไม่คืนเงินกรณี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ยกเลิกการเดินทาง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ในทุกกรณี</w:t>
            </w:r>
            <w:r w:rsidR="00D84E7A"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(</w:t>
            </w:r>
            <w:proofErr w:type="spellStart"/>
            <w:r w:rsidR="00D84E7A"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Non Refund</w:t>
            </w:r>
            <w:proofErr w:type="spellEnd"/>
            <w:r w:rsidR="00D84E7A"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)</w:t>
            </w:r>
          </w:p>
          <w:p w:rsidR="00BC5824" w:rsidRPr="00E34553" w:rsidRDefault="00BC5824" w:rsidP="00BC5824">
            <w:pPr>
              <w:spacing w:line="240" w:lineRule="exact"/>
              <w:ind w:left="1170"/>
              <w:contextualSpacing/>
              <w:rPr>
                <w:color w:val="000066"/>
                <w:sz w:val="20"/>
                <w:szCs w:val="20"/>
              </w:rPr>
            </w:pPr>
          </w:p>
        </w:tc>
      </w:tr>
    </w:tbl>
    <w:p w:rsidR="00BC5824" w:rsidRPr="00BC5824" w:rsidRDefault="00BC5824" w:rsidP="00FC5995">
      <w:pPr>
        <w:contextualSpacing/>
      </w:pPr>
    </w:p>
    <w:sectPr w:rsidR="00BC5824" w:rsidRPr="00BC5824" w:rsidSect="007E281E">
      <w:footerReference w:type="default" r:id="rId11"/>
      <w:pgSz w:w="11909" w:h="16834" w:code="9"/>
      <w:pgMar w:top="144" w:right="720" w:bottom="14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C4" w:rsidRDefault="00307DC4" w:rsidP="007D377D">
      <w:pPr>
        <w:spacing w:after="0"/>
      </w:pPr>
      <w:r>
        <w:separator/>
      </w:r>
    </w:p>
  </w:endnote>
  <w:endnote w:type="continuationSeparator" w:id="0">
    <w:p w:rsidR="00307DC4" w:rsidRDefault="00307DC4" w:rsidP="007D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2A" w:rsidRDefault="00EF0F2A" w:rsidP="00EF0F2A">
    <w:pPr>
      <w:pStyle w:val="Footer"/>
      <w:tabs>
        <w:tab w:val="clear" w:pos="9360"/>
        <w:tab w:val="right" w:pos="10065"/>
      </w:tabs>
    </w:pPr>
    <w:r w:rsidRPr="00EF0F2A">
      <w:t>www.thaicruiseholiday.com</w:t>
    </w:r>
    <w:r>
      <w:tab/>
    </w:r>
    <w:r>
      <w:tab/>
      <w:t>TE2/WRT</w:t>
    </w:r>
  </w:p>
  <w:p w:rsidR="00BC5824" w:rsidRDefault="00BC5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C4" w:rsidRDefault="00307DC4" w:rsidP="007D377D">
      <w:pPr>
        <w:spacing w:after="0"/>
      </w:pPr>
      <w:r>
        <w:separator/>
      </w:r>
    </w:p>
  </w:footnote>
  <w:footnote w:type="continuationSeparator" w:id="0">
    <w:p w:rsidR="00307DC4" w:rsidRDefault="00307DC4" w:rsidP="007D3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F37"/>
    <w:multiLevelType w:val="hybridMultilevel"/>
    <w:tmpl w:val="537048A4"/>
    <w:lvl w:ilvl="0" w:tplc="2078EC7E">
      <w:start w:val="1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612FC6"/>
    <w:multiLevelType w:val="hybridMultilevel"/>
    <w:tmpl w:val="DF6E3746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4F070D17"/>
    <w:multiLevelType w:val="hybridMultilevel"/>
    <w:tmpl w:val="323A4E42"/>
    <w:lvl w:ilvl="0" w:tplc="65B8D66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0NrAwNDc0MjUyMTVQ0lEKTi0uzszPAykwNK0FADGfpMItAAAA"/>
  </w:docVars>
  <w:rsids>
    <w:rsidRoot w:val="00540BD7"/>
    <w:rsid w:val="00005689"/>
    <w:rsid w:val="000740A2"/>
    <w:rsid w:val="000950C3"/>
    <w:rsid w:val="000A1D57"/>
    <w:rsid w:val="000A5D28"/>
    <w:rsid w:val="000B5899"/>
    <w:rsid w:val="000D4055"/>
    <w:rsid w:val="000F25C0"/>
    <w:rsid w:val="001070F4"/>
    <w:rsid w:val="001413DB"/>
    <w:rsid w:val="00145944"/>
    <w:rsid w:val="001E5C48"/>
    <w:rsid w:val="001E714C"/>
    <w:rsid w:val="00203C77"/>
    <w:rsid w:val="002343C9"/>
    <w:rsid w:val="00234A9F"/>
    <w:rsid w:val="00244A5F"/>
    <w:rsid w:val="00251C93"/>
    <w:rsid w:val="0026325C"/>
    <w:rsid w:val="00276BA9"/>
    <w:rsid w:val="002B0C1D"/>
    <w:rsid w:val="002C295B"/>
    <w:rsid w:val="00307DC4"/>
    <w:rsid w:val="003223FF"/>
    <w:rsid w:val="00374DB7"/>
    <w:rsid w:val="00395870"/>
    <w:rsid w:val="003A1B66"/>
    <w:rsid w:val="003B24E1"/>
    <w:rsid w:val="003B2F8A"/>
    <w:rsid w:val="003B3630"/>
    <w:rsid w:val="003D062E"/>
    <w:rsid w:val="003F583B"/>
    <w:rsid w:val="00401109"/>
    <w:rsid w:val="004304A9"/>
    <w:rsid w:val="00433495"/>
    <w:rsid w:val="00436875"/>
    <w:rsid w:val="00446A8F"/>
    <w:rsid w:val="00456200"/>
    <w:rsid w:val="004577CC"/>
    <w:rsid w:val="00465187"/>
    <w:rsid w:val="00503EEB"/>
    <w:rsid w:val="00507395"/>
    <w:rsid w:val="00523A01"/>
    <w:rsid w:val="00540BD7"/>
    <w:rsid w:val="005466AE"/>
    <w:rsid w:val="005466C8"/>
    <w:rsid w:val="00564068"/>
    <w:rsid w:val="00566E7C"/>
    <w:rsid w:val="005A5C96"/>
    <w:rsid w:val="005C2F46"/>
    <w:rsid w:val="005E3815"/>
    <w:rsid w:val="005F57DC"/>
    <w:rsid w:val="006214F8"/>
    <w:rsid w:val="00624752"/>
    <w:rsid w:val="00636354"/>
    <w:rsid w:val="00644C6C"/>
    <w:rsid w:val="006704DA"/>
    <w:rsid w:val="00685F6D"/>
    <w:rsid w:val="00694639"/>
    <w:rsid w:val="006A107A"/>
    <w:rsid w:val="006A2CEF"/>
    <w:rsid w:val="006B2246"/>
    <w:rsid w:val="006B3515"/>
    <w:rsid w:val="006B7BD1"/>
    <w:rsid w:val="006D2E19"/>
    <w:rsid w:val="006F38D3"/>
    <w:rsid w:val="00714ADD"/>
    <w:rsid w:val="00722423"/>
    <w:rsid w:val="00740E16"/>
    <w:rsid w:val="007522E8"/>
    <w:rsid w:val="00776BA8"/>
    <w:rsid w:val="00785C92"/>
    <w:rsid w:val="007D377D"/>
    <w:rsid w:val="007D7071"/>
    <w:rsid w:val="007E281E"/>
    <w:rsid w:val="007E5FC6"/>
    <w:rsid w:val="00851080"/>
    <w:rsid w:val="00872E23"/>
    <w:rsid w:val="00891B8C"/>
    <w:rsid w:val="008B003F"/>
    <w:rsid w:val="008C502F"/>
    <w:rsid w:val="008D2722"/>
    <w:rsid w:val="008F5121"/>
    <w:rsid w:val="009016E8"/>
    <w:rsid w:val="00906722"/>
    <w:rsid w:val="009566B3"/>
    <w:rsid w:val="00962588"/>
    <w:rsid w:val="00964FC5"/>
    <w:rsid w:val="00972441"/>
    <w:rsid w:val="00981123"/>
    <w:rsid w:val="009A3837"/>
    <w:rsid w:val="009D1A5F"/>
    <w:rsid w:val="00A13050"/>
    <w:rsid w:val="00A13A3B"/>
    <w:rsid w:val="00A21D80"/>
    <w:rsid w:val="00A71A72"/>
    <w:rsid w:val="00AA6D8E"/>
    <w:rsid w:val="00AB2FC8"/>
    <w:rsid w:val="00AD28F9"/>
    <w:rsid w:val="00AD6CCF"/>
    <w:rsid w:val="00AE7FE8"/>
    <w:rsid w:val="00B0648D"/>
    <w:rsid w:val="00B13002"/>
    <w:rsid w:val="00B273E8"/>
    <w:rsid w:val="00B27A7D"/>
    <w:rsid w:val="00B6386D"/>
    <w:rsid w:val="00B65D99"/>
    <w:rsid w:val="00B95DF9"/>
    <w:rsid w:val="00BA2028"/>
    <w:rsid w:val="00BB149B"/>
    <w:rsid w:val="00BB614B"/>
    <w:rsid w:val="00BC5824"/>
    <w:rsid w:val="00BD2CA3"/>
    <w:rsid w:val="00C247CB"/>
    <w:rsid w:val="00C26283"/>
    <w:rsid w:val="00C2652A"/>
    <w:rsid w:val="00C3288D"/>
    <w:rsid w:val="00C4192D"/>
    <w:rsid w:val="00C4402F"/>
    <w:rsid w:val="00C62D85"/>
    <w:rsid w:val="00C7233E"/>
    <w:rsid w:val="00CD6E39"/>
    <w:rsid w:val="00CD7BB3"/>
    <w:rsid w:val="00CD7F2B"/>
    <w:rsid w:val="00D0061F"/>
    <w:rsid w:val="00D306B5"/>
    <w:rsid w:val="00D30B80"/>
    <w:rsid w:val="00D47B00"/>
    <w:rsid w:val="00D5237E"/>
    <w:rsid w:val="00D52E71"/>
    <w:rsid w:val="00D56DC8"/>
    <w:rsid w:val="00D84E7A"/>
    <w:rsid w:val="00DC22C6"/>
    <w:rsid w:val="00DD257C"/>
    <w:rsid w:val="00DF63D1"/>
    <w:rsid w:val="00E00475"/>
    <w:rsid w:val="00E02BBB"/>
    <w:rsid w:val="00E04641"/>
    <w:rsid w:val="00E07002"/>
    <w:rsid w:val="00E1766E"/>
    <w:rsid w:val="00E219C8"/>
    <w:rsid w:val="00E22532"/>
    <w:rsid w:val="00E25408"/>
    <w:rsid w:val="00E34553"/>
    <w:rsid w:val="00E350D1"/>
    <w:rsid w:val="00E429DC"/>
    <w:rsid w:val="00E57993"/>
    <w:rsid w:val="00E62D86"/>
    <w:rsid w:val="00E97BE7"/>
    <w:rsid w:val="00EA52C9"/>
    <w:rsid w:val="00EC699C"/>
    <w:rsid w:val="00EE0A3A"/>
    <w:rsid w:val="00EF0F2A"/>
    <w:rsid w:val="00EF5235"/>
    <w:rsid w:val="00F04901"/>
    <w:rsid w:val="00F30DFF"/>
    <w:rsid w:val="00F3448B"/>
    <w:rsid w:val="00F4218A"/>
    <w:rsid w:val="00F47A01"/>
    <w:rsid w:val="00F47A10"/>
    <w:rsid w:val="00F8360F"/>
    <w:rsid w:val="00F86E8A"/>
    <w:rsid w:val="00FC3FA9"/>
    <w:rsid w:val="00FC5995"/>
    <w:rsid w:val="00FE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EC71A-5B11-43A9-B3DB-5F977BA5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3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5689"/>
    <w:pPr>
      <w:ind w:left="720"/>
      <w:contextualSpacing/>
    </w:pPr>
  </w:style>
  <w:style w:type="table" w:styleId="TableGrid">
    <w:name w:val="Table Grid"/>
    <w:basedOn w:val="TableNormal"/>
    <w:uiPriority w:val="59"/>
    <w:rsid w:val="006A2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377D"/>
  </w:style>
  <w:style w:type="paragraph" w:styleId="Footer">
    <w:name w:val="footer"/>
    <w:basedOn w:val="Normal"/>
    <w:link w:val="FooterChar"/>
    <w:uiPriority w:val="99"/>
    <w:unhideWhenUsed/>
    <w:rsid w:val="007D37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377D"/>
  </w:style>
  <w:style w:type="paragraph" w:styleId="NoSpacing">
    <w:name w:val="No Spacing"/>
    <w:uiPriority w:val="1"/>
    <w:qFormat/>
    <w:rsid w:val="00DD257C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D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DD25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DD25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DD2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Hyperlink">
    <w:name w:val="Hyperlink"/>
    <w:basedOn w:val="DefaultParagraphFont"/>
    <w:uiPriority w:val="99"/>
    <w:unhideWhenUsed/>
    <w:rsid w:val="00EF0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Amornpong Sakdee</dc:creator>
  <cp:lastModifiedBy>Windows User</cp:lastModifiedBy>
  <cp:revision>2</cp:revision>
  <cp:lastPrinted>2017-03-15T03:51:00Z</cp:lastPrinted>
  <dcterms:created xsi:type="dcterms:W3CDTF">2017-07-06T10:13:00Z</dcterms:created>
  <dcterms:modified xsi:type="dcterms:W3CDTF">2017-07-06T10:13:00Z</dcterms:modified>
</cp:coreProperties>
</file>